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76" w:rsidRDefault="009657C0">
      <w:pPr>
        <w:pStyle w:val="Titre1"/>
      </w:pPr>
      <w:r>
        <w:t>LIVRET DE SYNTHÈSE</w:t>
      </w:r>
    </w:p>
    <w:p w:rsidR="00893276" w:rsidRDefault="009657C0">
      <w:pPr>
        <w:pStyle w:val="Titre2"/>
      </w:pPr>
      <w:r>
        <w:t>CONCEPT :</w:t>
      </w: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9657C0">
      <w:pPr>
        <w:pStyle w:val="Titre2"/>
      </w:pPr>
      <w:r>
        <w:t>BTS 1</w:t>
      </w:r>
      <w:r>
        <w:rPr>
          <w:vertAlign w:val="superscript"/>
        </w:rPr>
        <w:t>ère</w:t>
      </w:r>
      <w:r>
        <w:t xml:space="preserve"> Année</w:t>
      </w:r>
    </w:p>
    <w:p w:rsidR="00893276" w:rsidRDefault="009657C0">
      <w:pPr>
        <w:pStyle w:val="Titre3"/>
      </w:pPr>
      <w:r>
        <w:t>2018-2019</w:t>
      </w:r>
    </w:p>
    <w:p w:rsidR="00893276" w:rsidRDefault="00893276">
      <w:pPr>
        <w:pStyle w:val="Paragraphe1"/>
      </w:pPr>
    </w:p>
    <w:p w:rsidR="00893276" w:rsidRDefault="009657C0">
      <w:pPr>
        <w:pStyle w:val="Titre2"/>
      </w:pPr>
      <w:r>
        <w:t xml:space="preserve">Réalisé par : </w:t>
      </w: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893276">
      <w:pPr>
        <w:rPr>
          <w:rFonts w:ascii="Calibri" w:hAnsi="Calibri" w:cs="Calibri"/>
        </w:rPr>
      </w:pPr>
    </w:p>
    <w:p w:rsidR="00893276" w:rsidRDefault="009657C0">
      <w:pPr>
        <w:pStyle w:val="Titre1"/>
        <w:pageBreakBefore w:val="0"/>
      </w:pPr>
      <w:r>
        <w:t>Définition du concept :</w:t>
      </w: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893276">
      <w:pPr>
        <w:pStyle w:val="Paragraphe1"/>
      </w:pPr>
    </w:p>
    <w:p w:rsidR="00893276" w:rsidRDefault="009657C0">
      <w:pPr>
        <w:pStyle w:val="Titre2"/>
      </w:pPr>
      <w:r>
        <w:t>ENSEIGNES EXISTANTES</w:t>
      </w:r>
    </w:p>
    <w:p w:rsidR="00893276" w:rsidRDefault="00893276">
      <w:pPr>
        <w:pStyle w:val="Paragraphe1"/>
      </w:pPr>
    </w:p>
    <w:tbl>
      <w:tblPr>
        <w:tblW w:w="10456" w:type="dxa"/>
        <w:tblInd w:w="108" w:type="dxa"/>
        <w:tblBorders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ook w:val="0000" w:firstRow="0" w:lastRow="0" w:firstColumn="0" w:lastColumn="0" w:noHBand="0" w:noVBand="0"/>
      </w:tblPr>
      <w:tblGrid>
        <w:gridCol w:w="1980"/>
        <w:gridCol w:w="8476"/>
      </w:tblGrid>
      <w:tr w:rsidR="00893276">
        <w:tc>
          <w:tcPr>
            <w:tcW w:w="1980" w:type="dxa"/>
            <w:tcBorders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893276" w:rsidRDefault="009657C0">
            <w:pPr>
              <w:pStyle w:val="Tableau"/>
              <w:jc w:val="center"/>
            </w:pPr>
            <w:r>
              <w:t xml:space="preserve">Logos </w:t>
            </w:r>
          </w:p>
        </w:tc>
        <w:tc>
          <w:tcPr>
            <w:tcW w:w="8476" w:type="dxa"/>
            <w:tcBorders>
              <w:left w:val="dashSmallGap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893276" w:rsidRDefault="009657C0">
            <w:pPr>
              <w:pStyle w:val="Tableau"/>
              <w:jc w:val="center"/>
            </w:pPr>
            <w:r>
              <w:t>En quelques mots  (histoire – parts de marché )</w:t>
            </w:r>
          </w:p>
        </w:tc>
      </w:tr>
      <w:tr w:rsidR="00893276">
        <w:tc>
          <w:tcPr>
            <w:tcW w:w="1980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:rsidR="00893276" w:rsidRDefault="00893276">
            <w:pPr>
              <w:pStyle w:val="Tableau"/>
            </w:pPr>
          </w:p>
        </w:tc>
        <w:tc>
          <w:tcPr>
            <w:tcW w:w="847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80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:rsidR="00893276" w:rsidRDefault="00893276">
            <w:pPr>
              <w:pStyle w:val="Tableau"/>
            </w:pPr>
          </w:p>
        </w:tc>
        <w:tc>
          <w:tcPr>
            <w:tcW w:w="847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80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:rsidR="00893276" w:rsidRDefault="00893276">
            <w:pPr>
              <w:pStyle w:val="Tableau"/>
            </w:pPr>
          </w:p>
        </w:tc>
        <w:tc>
          <w:tcPr>
            <w:tcW w:w="847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80" w:type="dxa"/>
            <w:tcBorders>
              <w:top w:val="dashSmallGap" w:sz="8" w:space="0" w:color="000000"/>
              <w:right w:val="dashSmallGap" w:sz="8" w:space="0" w:color="000000"/>
            </w:tcBorders>
            <w:shd w:val="clear" w:color="auto" w:fill="auto"/>
          </w:tcPr>
          <w:p w:rsidR="00893276" w:rsidRDefault="00893276">
            <w:pPr>
              <w:rPr>
                <w:rFonts w:ascii="Calibri" w:hAnsi="Calibri" w:cs="Calibri"/>
              </w:rPr>
            </w:pPr>
          </w:p>
        </w:tc>
        <w:tc>
          <w:tcPr>
            <w:tcW w:w="8476" w:type="dxa"/>
            <w:tcBorders>
              <w:top w:val="dashSmallGap" w:sz="8" w:space="0" w:color="000000"/>
              <w:left w:val="dashSmallGap" w:sz="8" w:space="0" w:color="000000"/>
            </w:tcBorders>
            <w:shd w:val="clear" w:color="auto" w:fill="auto"/>
            <w:tcMar>
              <w:left w:w="98" w:type="dxa"/>
            </w:tcMar>
          </w:tcPr>
          <w:p w:rsidR="00893276" w:rsidRDefault="00893276">
            <w:pPr>
              <w:rPr>
                <w:rFonts w:ascii="Calibri" w:hAnsi="Calibri" w:cs="Calibri"/>
              </w:rPr>
            </w:pPr>
          </w:p>
        </w:tc>
      </w:tr>
    </w:tbl>
    <w:p w:rsidR="00893276" w:rsidRDefault="00893276">
      <w:pPr>
        <w:rPr>
          <w:rFonts w:ascii="Calibri" w:hAnsi="Calibri" w:cs="Calibri"/>
        </w:rPr>
      </w:pPr>
    </w:p>
    <w:p w:rsidR="00893276" w:rsidRDefault="009657C0">
      <w:pPr>
        <w:pStyle w:val="Titre1"/>
      </w:pPr>
      <w:r>
        <w:lastRenderedPageBreak/>
        <w:t>PARTIE 1 : COMMERCIAL - MARKETING</w:t>
      </w:r>
    </w:p>
    <w:p w:rsidR="00893276" w:rsidRDefault="009657C0">
      <w:pPr>
        <w:pStyle w:val="Titre2"/>
      </w:pPr>
      <w:r>
        <w:t>Moyens de commercialisations de l’offre</w:t>
      </w:r>
    </w:p>
    <w:tbl>
      <w:tblPr>
        <w:tblW w:w="10466" w:type="dxa"/>
        <w:tblInd w:w="108" w:type="dxa"/>
        <w:tblLook w:val="0000" w:firstRow="0" w:lastRow="0" w:firstColumn="0" w:lastColumn="0" w:noHBand="0" w:noVBand="0"/>
      </w:tblPr>
      <w:tblGrid>
        <w:gridCol w:w="1950"/>
        <w:gridCol w:w="8516"/>
      </w:tblGrid>
      <w:tr w:rsidR="00893276">
        <w:tc>
          <w:tcPr>
            <w:tcW w:w="1950" w:type="dxa"/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shd w:val="clear" w:color="auto" w:fill="FFFFFF"/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Sites d’implantations envisagées</w:t>
            </w:r>
          </w:p>
        </w:tc>
        <w:tc>
          <w:tcPr>
            <w:tcW w:w="8516" w:type="dxa"/>
            <w:tcBorders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Clientèle cible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Ticket moyen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Amplitudes horaires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Périodes d’activité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rPr>
          <w:trHeight w:val="528"/>
        </w:trPr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Eléments d’ambiance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Actions de promotions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</w:tbl>
    <w:p w:rsidR="00893276" w:rsidRDefault="00893276">
      <w:pPr>
        <w:rPr>
          <w:rFonts w:ascii="Calibri" w:hAnsi="Calibri" w:cs="Calibri"/>
        </w:rPr>
      </w:pPr>
    </w:p>
    <w:p w:rsidR="00893276" w:rsidRDefault="009657C0">
      <w:pPr>
        <w:pStyle w:val="Sansinterligne"/>
        <w:rPr>
          <w:rFonts w:eastAsia="Times New Roman"/>
        </w:rPr>
      </w:pPr>
      <w:r>
        <w:rPr>
          <w:rFonts w:eastAsia="Times New Roman"/>
        </w:rPr>
        <w:t xml:space="preserve">Accompagnement du client et création de valeur </w:t>
      </w:r>
      <w:r>
        <w:rPr>
          <w:rFonts w:eastAsia="Times New Roman"/>
        </w:rPr>
        <w:br/>
        <w:t xml:space="preserve">Digitalisation du parcours client </w:t>
      </w:r>
    </w:p>
    <w:p w:rsidR="00893276" w:rsidRDefault="009657C0">
      <w:pPr>
        <w:pStyle w:val="Sansinterligne"/>
        <w:rPr>
          <w:rFonts w:eastAsia="Times New Roman"/>
        </w:rPr>
      </w:pPr>
      <w:r>
        <w:rPr>
          <w:rFonts w:eastAsia="Times New Roman"/>
        </w:rPr>
        <w:t>L’expérience client : intérêt, mesure et améliorations</w:t>
      </w:r>
    </w:p>
    <w:p w:rsidR="00893276" w:rsidRDefault="00893276">
      <w:pPr>
        <w:pStyle w:val="Sansinterligne"/>
        <w:rPr>
          <w:rFonts w:eastAsia="Times New Roman"/>
        </w:rPr>
      </w:pPr>
    </w:p>
    <w:p w:rsidR="00893276" w:rsidRDefault="009657C0">
      <w:pPr>
        <w:pStyle w:val="Sansinterligne"/>
        <w:rPr>
          <w:rFonts w:eastAsia="Times New Roman"/>
        </w:rPr>
      </w:pPr>
      <w:r>
        <w:rPr>
          <w:rFonts w:eastAsia="Times New Roman"/>
        </w:rPr>
        <w:t xml:space="preserve">Principes et techniques de communication </w:t>
      </w:r>
      <w:r>
        <w:rPr>
          <w:rFonts w:eastAsia="Times New Roman"/>
        </w:rPr>
        <w:br/>
        <w:t xml:space="preserve">Procédures internes </w:t>
      </w:r>
      <w:r>
        <w:rPr>
          <w:rFonts w:eastAsia="Times New Roman"/>
        </w:rPr>
        <w:br/>
        <w:t>Communication managériale</w:t>
      </w:r>
    </w:p>
    <w:p w:rsidR="00893276" w:rsidRDefault="009657C0">
      <w:pPr>
        <w:rPr>
          <w:rFonts w:ascii="Calibri" w:eastAsia="Times New Roman" w:hAnsi="Calibri" w:cs="Calibri"/>
          <w:i/>
          <w:color w:val="0070C0"/>
        </w:rPr>
      </w:pPr>
      <w:r>
        <w:br w:type="page"/>
      </w:r>
    </w:p>
    <w:p w:rsidR="00893276" w:rsidRDefault="009657C0">
      <w:pPr>
        <w:pStyle w:val="Titre1"/>
      </w:pPr>
      <w:r>
        <w:lastRenderedPageBreak/>
        <w:t>PARTIE 2 : GESTION - DROIT</w:t>
      </w:r>
    </w:p>
    <w:tbl>
      <w:tblPr>
        <w:tblW w:w="10466" w:type="dxa"/>
        <w:tblInd w:w="108" w:type="dxa"/>
        <w:tblBorders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50"/>
        <w:gridCol w:w="8516"/>
      </w:tblGrid>
      <w:tr w:rsidR="00893276">
        <w:tc>
          <w:tcPr>
            <w:tcW w:w="1950" w:type="dxa"/>
            <w:tcBorders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Outils de gestion - indicateurs</w:t>
            </w:r>
          </w:p>
        </w:tc>
        <w:tc>
          <w:tcPr>
            <w:tcW w:w="8516" w:type="dxa"/>
            <w:tcBorders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br/>
            </w:r>
            <w:r>
              <w:br/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Coûts de fonctionnement journalier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Ratios standards de la profession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9657C0">
            <w:pPr>
              <w:pStyle w:val="Tableau"/>
            </w:pPr>
            <w:r>
              <w:rPr>
                <w:rFonts w:cs="Calibri"/>
                <w:i/>
              </w:rPr>
              <w:t>Ratio personnel</w:t>
            </w:r>
            <w:r>
              <w:rPr>
                <w:rFonts w:eastAsia="Times New Roman" w:cs="Calibri"/>
                <w:i/>
                <w:color w:val="000000"/>
              </w:rPr>
              <w:t xml:space="preserve"> </w:t>
            </w:r>
          </w:p>
          <w:p w:rsidR="00893276" w:rsidRDefault="009657C0">
            <w:pPr>
              <w:pStyle w:val="Tableau"/>
            </w:pPr>
            <w:r>
              <w:t xml:space="preserve">Coût matière  </w:t>
            </w: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rPr>
          <w:trHeight w:val="528"/>
        </w:trPr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rPr>
          <w:trHeight w:val="79"/>
        </w:trPr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Salaires proposés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</w:tbl>
    <w:p w:rsidR="00893276" w:rsidRDefault="009657C0">
      <w:pPr>
        <w:rPr>
          <w:rFonts w:ascii="Calibri" w:hAnsi="Calibri" w:cs="Calibri"/>
        </w:rPr>
      </w:pPr>
      <w:r>
        <w:rPr>
          <w:rFonts w:ascii="Calibri" w:hAnsi="Calibri" w:cs="Calibri"/>
        </w:rPr>
        <w:t>Connaître les obligations légales des entreprises d’hôtellerie restauration en matière de RSE (Responsabilité sociétale de l’entreprise)</w:t>
      </w:r>
    </w:p>
    <w:p w:rsidR="00893276" w:rsidRDefault="009657C0">
      <w:pPr>
        <w:rPr>
          <w:rFonts w:ascii="Calibri" w:hAnsi="Calibri" w:cs="Calibri"/>
        </w:rPr>
      </w:pPr>
      <w:r>
        <w:br w:type="page"/>
      </w:r>
    </w:p>
    <w:p w:rsidR="00893276" w:rsidRDefault="009657C0">
      <w:pPr>
        <w:pStyle w:val="Titre1"/>
      </w:pPr>
      <w:r>
        <w:lastRenderedPageBreak/>
        <w:t>PARTIE 3 : CARTES ET MENUS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8"/>
        <w:gridCol w:w="8228"/>
      </w:tblGrid>
      <w:tr w:rsidR="00893276"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 xml:space="preserve">Fréquences changement de carte/menus 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concept, support, format, logo, prestations, charte graphique, législation, intitulés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 xml:space="preserve">support de communication à destination de la clientèle 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9657C0">
            <w:pPr>
              <w:pStyle w:val="Tableau"/>
            </w:pPr>
            <w:r>
              <w:t>(exemple : carte des mets et des boissons, room-service</w:t>
            </w:r>
          </w:p>
        </w:tc>
      </w:tr>
      <w:tr w:rsidR="00893276">
        <w:trPr>
          <w:trHeight w:val="528"/>
        </w:trPr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logiciels, applications, équipements programmables, connectés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supports fixes et nomades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 xml:space="preserve">Identifier les caractéristiques des produits à labels </w:t>
            </w:r>
          </w:p>
          <w:p w:rsidR="00893276" w:rsidRDefault="009657C0">
            <w:pPr>
              <w:pStyle w:val="Tableau"/>
            </w:pPr>
            <w:proofErr w:type="spellStart"/>
            <w:r>
              <w:t>éco-esponsables</w:t>
            </w:r>
            <w:proofErr w:type="spellEnd"/>
            <w:r>
              <w:t>, éthiques...…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Étudier les dispositions éco-citoyennes applicables à l’unité de production de services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Stratégies mises en place pour commercialiser l’offre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Positionnement du produit sur le marché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238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Prix de vente des mets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238" w:type="dxa"/>
            <w:tcBorders>
              <w:top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Prix de vente des boissons</w:t>
            </w:r>
          </w:p>
        </w:tc>
        <w:tc>
          <w:tcPr>
            <w:tcW w:w="8228" w:type="dxa"/>
            <w:tcBorders>
              <w:top w:val="dashSmallGap" w:sz="8" w:space="0" w:color="7F7F7F"/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</w:tbl>
    <w:p w:rsidR="00893276" w:rsidRDefault="009657C0">
      <w:pPr>
        <w:rPr>
          <w:rFonts w:ascii="Calibri" w:hAnsi="Calibri" w:cs="Calibri"/>
        </w:rPr>
      </w:pPr>
      <w:r>
        <w:br w:type="page"/>
      </w:r>
    </w:p>
    <w:p w:rsidR="00893276" w:rsidRDefault="009657C0">
      <w:pPr>
        <w:pStyle w:val="Titre1"/>
      </w:pPr>
      <w:r>
        <w:lastRenderedPageBreak/>
        <w:t>PARTIE 4 : RESTAURANT</w:t>
      </w:r>
    </w:p>
    <w:p w:rsidR="00893276" w:rsidRDefault="009657C0">
      <w:pPr>
        <w:pStyle w:val="Titre3"/>
      </w:pPr>
      <w:r>
        <w:t>STRUCTURE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50"/>
        <w:gridCol w:w="8516"/>
      </w:tblGrid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Matériel, mobilier spécifique clientèle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Matériel, mobilier spécifique concept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</w:tc>
      </w:tr>
    </w:tbl>
    <w:p w:rsidR="00893276" w:rsidRDefault="009657C0">
      <w:pPr>
        <w:pStyle w:val="Titre3"/>
      </w:pPr>
      <w:r>
        <w:t>PRODUITS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50"/>
        <w:gridCol w:w="8516"/>
      </w:tblGrid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Vins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19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boissons</w:t>
            </w:r>
          </w:p>
        </w:tc>
        <w:tc>
          <w:tcPr>
            <w:tcW w:w="85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</w:tbl>
    <w:p w:rsidR="00893276" w:rsidRDefault="009657C0">
      <w:pPr>
        <w:pStyle w:val="Titre3"/>
      </w:pPr>
      <w:r>
        <w:t>RESSOURCES HUMAINES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65"/>
        <w:gridCol w:w="8401"/>
      </w:tblGrid>
      <w:tr w:rsidR="00893276"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Organigramme du service</w:t>
            </w: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Horaires de travail</w:t>
            </w: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Organisation de travail</w:t>
            </w: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rPr>
          <w:trHeight w:val="528"/>
        </w:trPr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Profils de poste attendus</w:t>
            </w: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rPr>
          <w:trHeight w:val="690"/>
        </w:trPr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Perspective de carrière</w:t>
            </w: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Documents administratifs</w:t>
            </w: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</w:tbl>
    <w:p w:rsidR="00893276" w:rsidRDefault="009657C0">
      <w:pPr>
        <w:pStyle w:val="Titre3"/>
      </w:pPr>
      <w:bookmarkStart w:id="0" w:name="_GoBack"/>
      <w:bookmarkEnd w:id="0"/>
      <w:r>
        <w:t>CIRCULATION DE L’INFORMATION DANS LE SERVICE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65"/>
        <w:gridCol w:w="8401"/>
      </w:tblGrid>
      <w:tr w:rsidR="00893276"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liaison salle/cuisine</w:t>
            </w: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 xml:space="preserve">Liaison </w:t>
            </w:r>
          </w:p>
          <w:p w:rsidR="00893276" w:rsidRDefault="00893276">
            <w:pPr>
              <w:pStyle w:val="Tableau"/>
            </w:pP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Relations hiérarchiques</w:t>
            </w: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Documents administratifs</w:t>
            </w: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06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065" w:type="dxa"/>
            <w:tcBorders>
              <w:top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401" w:type="dxa"/>
            <w:tcBorders>
              <w:top w:val="dashSmallGap" w:sz="8" w:space="0" w:color="7F7F7F"/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</w:tbl>
    <w:p w:rsidR="00893276" w:rsidRDefault="009657C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Repérer les composantes du système d’information dans le cadre de l’unité</w:t>
      </w:r>
    </w:p>
    <w:p w:rsidR="00893276" w:rsidRDefault="009657C0">
      <w:r>
        <w:rPr>
          <w:rFonts w:ascii="Calibri" w:hAnsi="Calibri" w:cs="Calibri"/>
          <w:i/>
        </w:rPr>
        <w:t xml:space="preserve">Comprendre les principales interactions entre les composantes du système d’information </w:t>
      </w:r>
      <w:r>
        <w:rPr>
          <w:rFonts w:ascii="Calibri" w:eastAsia="Times New Roman" w:hAnsi="Calibri" w:cs="Calibri"/>
          <w:i/>
          <w:color w:val="000000"/>
        </w:rPr>
        <w:t>Report d'information journalier, hebdomadaire, mensuel...</w:t>
      </w:r>
      <w:r>
        <w:br w:type="page"/>
      </w:r>
    </w:p>
    <w:p w:rsidR="00893276" w:rsidRDefault="009657C0">
      <w:pPr>
        <w:pStyle w:val="Titre1"/>
      </w:pPr>
      <w:r>
        <w:lastRenderedPageBreak/>
        <w:t>PARTIE 5 : CUISINE</w:t>
      </w:r>
    </w:p>
    <w:tbl>
      <w:tblPr>
        <w:tblW w:w="10466" w:type="dxa"/>
        <w:tblInd w:w="108" w:type="dxa"/>
        <w:tblBorders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45"/>
        <w:gridCol w:w="7621"/>
      </w:tblGrid>
      <w:tr w:rsidR="00893276">
        <w:tc>
          <w:tcPr>
            <w:tcW w:w="2845" w:type="dxa"/>
            <w:tcBorders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 xml:space="preserve">Les gammes de produits </w:t>
            </w:r>
          </w:p>
        </w:tc>
        <w:tc>
          <w:tcPr>
            <w:tcW w:w="7621" w:type="dxa"/>
            <w:tcBorders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Produits : marqueurs</w:t>
            </w:r>
          </w:p>
        </w:tc>
        <w:tc>
          <w:tcPr>
            <w:tcW w:w="7621" w:type="dxa"/>
            <w:tcBorders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Les circuits d’approvisionnement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Documents administratifs liés aux approvisionnements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Ratios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Matériel spécifique</w:t>
            </w:r>
          </w:p>
          <w:p w:rsidR="00893276" w:rsidRDefault="009657C0">
            <w:pPr>
              <w:pStyle w:val="Tableau"/>
            </w:pPr>
            <w:r>
              <w:t>(petit – gros-robotique)</w:t>
            </w:r>
          </w:p>
          <w:p w:rsidR="00893276" w:rsidRDefault="009657C0">
            <w:pPr>
              <w:pStyle w:val="Tableau"/>
            </w:pPr>
            <w:r>
              <w:t>Prix d’achat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Type de production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Organisation de travail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</w:tbl>
    <w:p w:rsidR="00893276" w:rsidRDefault="009657C0">
      <w:pPr>
        <w:pStyle w:val="Titre3"/>
      </w:pPr>
      <w:r>
        <w:t>RESSOURCES</w:t>
      </w:r>
      <w:r>
        <w:softHyphen/>
        <w:t xml:space="preserve"> HUMAINES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45"/>
        <w:gridCol w:w="7621"/>
      </w:tblGrid>
      <w:tr w:rsidR="00893276">
        <w:trPr>
          <w:trHeight w:val="388"/>
        </w:trPr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Organigramme du service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rPr>
          <w:trHeight w:val="388"/>
        </w:trPr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Horaires de travail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Profils de poste attendus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Perspective de carrière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Documents administratifs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845" w:type="dxa"/>
            <w:tcBorders>
              <w:top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</w:tbl>
    <w:p w:rsidR="00893276" w:rsidRDefault="009657C0">
      <w:pPr>
        <w:pStyle w:val="Titre3"/>
      </w:pPr>
      <w:r>
        <w:t>CIRCULATION DE L’INFORMATION DANS LE SERVICE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50"/>
        <w:gridCol w:w="8316"/>
      </w:tblGrid>
      <w:tr w:rsidR="00893276">
        <w:tc>
          <w:tcPr>
            <w:tcW w:w="21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liaison cuisine/économat</w:t>
            </w:r>
          </w:p>
        </w:tc>
        <w:tc>
          <w:tcPr>
            <w:tcW w:w="83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1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Relations hiérarchiques</w:t>
            </w:r>
          </w:p>
        </w:tc>
        <w:tc>
          <w:tcPr>
            <w:tcW w:w="83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1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Tableau"/>
            </w:pPr>
            <w:r>
              <w:t>Documents administratifs</w:t>
            </w:r>
          </w:p>
        </w:tc>
        <w:tc>
          <w:tcPr>
            <w:tcW w:w="83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1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3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1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3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  <w:tr w:rsidR="00893276">
        <w:tc>
          <w:tcPr>
            <w:tcW w:w="2150" w:type="dxa"/>
            <w:tcBorders>
              <w:top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Tableau"/>
            </w:pPr>
          </w:p>
        </w:tc>
        <w:tc>
          <w:tcPr>
            <w:tcW w:w="8316" w:type="dxa"/>
            <w:tcBorders>
              <w:top w:val="dashSmallGap" w:sz="8" w:space="0" w:color="7F7F7F"/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Tableau"/>
            </w:pPr>
          </w:p>
        </w:tc>
      </w:tr>
    </w:tbl>
    <w:p w:rsidR="00893276" w:rsidRDefault="009657C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Repérer les composantes du système d’information dans le cadre de l’unité</w:t>
      </w:r>
    </w:p>
    <w:p w:rsidR="00B35F84" w:rsidRDefault="009657C0">
      <w:pPr>
        <w:rPr>
          <w:rFonts w:ascii="Calibri" w:eastAsia="Times New Roman" w:hAnsi="Calibri" w:cs="Calibri"/>
          <w:i/>
          <w:color w:val="000000"/>
        </w:rPr>
        <w:sectPr w:rsidR="00B35F84">
          <w:footerReference w:type="default" r:id="rId6"/>
          <w:pgSz w:w="11906" w:h="16838"/>
          <w:pgMar w:top="720" w:right="720" w:bottom="765" w:left="720" w:header="0" w:footer="708" w:gutter="0"/>
          <w:cols w:space="720"/>
          <w:formProt w:val="0"/>
          <w:titlePg/>
          <w:docGrid w:linePitch="360"/>
        </w:sectPr>
      </w:pPr>
      <w:r>
        <w:rPr>
          <w:rFonts w:ascii="Calibri" w:hAnsi="Calibri" w:cs="Calibri"/>
          <w:i/>
        </w:rPr>
        <w:t xml:space="preserve">Comprendre les principales interactions entre les composantes du système d’information </w:t>
      </w:r>
      <w:r>
        <w:rPr>
          <w:rFonts w:ascii="Calibri" w:eastAsia="Times New Roman" w:hAnsi="Calibri" w:cs="Calibri"/>
          <w:i/>
          <w:color w:val="000000"/>
        </w:rPr>
        <w:t>Report d'information journalier, hebdomadaire, mensuel...</w:t>
      </w:r>
    </w:p>
    <w:p w:rsidR="009657C0" w:rsidRDefault="009657C0" w:rsidP="009657C0">
      <w:pPr>
        <w:pStyle w:val="Titre1"/>
      </w:pPr>
      <w:r>
        <w:lastRenderedPageBreak/>
        <w:t>PARTIE 6: hebergement</w:t>
      </w:r>
    </w:p>
    <w:tbl>
      <w:tblPr>
        <w:tblW w:w="10466" w:type="dxa"/>
        <w:tblInd w:w="108" w:type="dxa"/>
        <w:tblBorders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45"/>
        <w:gridCol w:w="7621"/>
      </w:tblGrid>
      <w:tr w:rsidR="009657C0" w:rsidTr="00B00904">
        <w:tc>
          <w:tcPr>
            <w:tcW w:w="2845" w:type="dxa"/>
            <w:tcBorders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Les gammes &amp; le classement des hôtels de Tourisme en France</w:t>
            </w:r>
          </w:p>
        </w:tc>
        <w:tc>
          <w:tcPr>
            <w:tcW w:w="7621" w:type="dxa"/>
            <w:tcBorders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Les marchés spécifiques en France</w:t>
            </w:r>
          </w:p>
        </w:tc>
        <w:tc>
          <w:tcPr>
            <w:tcW w:w="7621" w:type="dxa"/>
            <w:tcBorders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Les leaders mondiaux et français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 xml:space="preserve"> Facteurs de saisonnalité (variation d’activité)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Les grands segments de clientèle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Les différents services opérationnels du département Hébergement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Les objectifs de qualité de service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Matérialisation et Dématérialisation des services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</w:tbl>
    <w:p w:rsidR="009657C0" w:rsidRDefault="009657C0" w:rsidP="009657C0">
      <w:pPr>
        <w:pStyle w:val="Titre3"/>
      </w:pPr>
      <w:r>
        <w:t>RESSOURCES</w:t>
      </w:r>
      <w:r>
        <w:softHyphen/>
        <w:t xml:space="preserve"> HUMAINES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45"/>
        <w:gridCol w:w="7621"/>
      </w:tblGrid>
      <w:tr w:rsidR="009657C0" w:rsidTr="00B00904">
        <w:trPr>
          <w:trHeight w:val="388"/>
        </w:trPr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Organigramme du service de réception et du service des étages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rPr>
          <w:trHeight w:val="388"/>
        </w:trPr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Horaires de travail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Profils de poste attendus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Perspective de carrière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845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Outils et Documents administratifs</w:t>
            </w:r>
          </w:p>
        </w:tc>
        <w:tc>
          <w:tcPr>
            <w:tcW w:w="7621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</w:tbl>
    <w:p w:rsidR="009657C0" w:rsidRDefault="009657C0" w:rsidP="009657C0">
      <w:pPr>
        <w:pStyle w:val="Titre3"/>
      </w:pPr>
      <w:r>
        <w:t>CIRCULATION DE L’INFORMATION DANS LE SERVICE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50"/>
        <w:gridCol w:w="8316"/>
      </w:tblGrid>
      <w:tr w:rsidR="009657C0" w:rsidTr="00B00904">
        <w:tc>
          <w:tcPr>
            <w:tcW w:w="21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liaison réception/étages</w:t>
            </w:r>
          </w:p>
        </w:tc>
        <w:tc>
          <w:tcPr>
            <w:tcW w:w="83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1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Relations hiérarchiques</w:t>
            </w:r>
          </w:p>
        </w:tc>
        <w:tc>
          <w:tcPr>
            <w:tcW w:w="83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  <w:tr w:rsidR="009657C0" w:rsidTr="00B00904">
        <w:tc>
          <w:tcPr>
            <w:tcW w:w="2150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9657C0" w:rsidRDefault="009657C0" w:rsidP="00B00904">
            <w:pPr>
              <w:pStyle w:val="Tableau"/>
            </w:pPr>
            <w:r>
              <w:t>Outils et Documents administratifs</w:t>
            </w:r>
          </w:p>
        </w:tc>
        <w:tc>
          <w:tcPr>
            <w:tcW w:w="8316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9657C0" w:rsidRDefault="009657C0" w:rsidP="00B00904">
            <w:pPr>
              <w:pStyle w:val="Tableau"/>
            </w:pPr>
          </w:p>
        </w:tc>
      </w:tr>
    </w:tbl>
    <w:p w:rsidR="009657C0" w:rsidRDefault="009657C0" w:rsidP="009657C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Repérer les composantes du système d’information dans le cadre de l’unité</w:t>
      </w:r>
    </w:p>
    <w:p w:rsidR="009657C0" w:rsidRDefault="009657C0" w:rsidP="009657C0">
      <w:p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Comprendre les principales interactions entre les composantes du système d’information :</w:t>
      </w:r>
    </w:p>
    <w:p w:rsidR="009657C0" w:rsidRPr="00CE58E6" w:rsidRDefault="009657C0" w:rsidP="009657C0">
      <w:pPr>
        <w:spacing w:after="0" w:line="240" w:lineRule="auto"/>
      </w:pPr>
      <w:r>
        <w:rPr>
          <w:rFonts w:ascii="Calibri" w:hAnsi="Calibri" w:cs="Calibri"/>
          <w:i/>
        </w:rPr>
        <w:t xml:space="preserve">Prévisions et </w:t>
      </w:r>
      <w:r>
        <w:rPr>
          <w:rFonts w:ascii="Calibri" w:eastAsia="Times New Roman" w:hAnsi="Calibri" w:cs="Calibri"/>
          <w:i/>
          <w:color w:val="000000"/>
        </w:rPr>
        <w:t>Report d'informations (journaliers, hebdomadaires, mensuels...)</w:t>
      </w:r>
    </w:p>
    <w:p w:rsidR="00893276" w:rsidRDefault="00893276"/>
    <w:p w:rsidR="00893276" w:rsidRDefault="009657C0">
      <w:pPr>
        <w:pStyle w:val="Titre1"/>
      </w:pPr>
      <w:r>
        <w:lastRenderedPageBreak/>
        <w:t>PARTIE 7 : HYGIENE</w:t>
      </w:r>
    </w:p>
    <w:p w:rsidR="00893276" w:rsidRDefault="009657C0">
      <w:pPr>
        <w:pStyle w:val="Titre3"/>
      </w:pPr>
      <w:r>
        <w:t xml:space="preserve">Législations relatives 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61"/>
        <w:gridCol w:w="8505"/>
      </w:tblGrid>
      <w:tr w:rsidR="00893276">
        <w:tc>
          <w:tcPr>
            <w:tcW w:w="1961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13"/>
              <w:jc w:val="left"/>
            </w:pPr>
            <w:r>
              <w:t>aux locaux</w:t>
            </w:r>
          </w:p>
        </w:tc>
        <w:tc>
          <w:tcPr>
            <w:tcW w:w="8505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Paragraphe1"/>
              <w:ind w:left="113"/>
              <w:jc w:val="left"/>
            </w:pPr>
          </w:p>
        </w:tc>
      </w:tr>
      <w:tr w:rsidR="00893276">
        <w:tc>
          <w:tcPr>
            <w:tcW w:w="1961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13"/>
              <w:jc w:val="left"/>
            </w:pPr>
            <w:r>
              <w:t>aux denrées alimentaires</w:t>
            </w:r>
          </w:p>
        </w:tc>
        <w:tc>
          <w:tcPr>
            <w:tcW w:w="8505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Paragraphe1"/>
              <w:ind w:left="113"/>
              <w:jc w:val="left"/>
            </w:pPr>
          </w:p>
        </w:tc>
      </w:tr>
      <w:tr w:rsidR="00893276">
        <w:tc>
          <w:tcPr>
            <w:tcW w:w="1961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13"/>
              <w:jc w:val="left"/>
            </w:pPr>
            <w:r>
              <w:t>Aux produits non consommables</w:t>
            </w:r>
          </w:p>
        </w:tc>
        <w:tc>
          <w:tcPr>
            <w:tcW w:w="8505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Paragraphe1"/>
              <w:ind w:left="113"/>
              <w:jc w:val="left"/>
            </w:pPr>
          </w:p>
        </w:tc>
      </w:tr>
      <w:tr w:rsidR="00893276">
        <w:tc>
          <w:tcPr>
            <w:tcW w:w="1961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13"/>
              <w:jc w:val="left"/>
            </w:pPr>
            <w:r>
              <w:t>Analyse des risques sanitaires (produits, productions, service)</w:t>
            </w:r>
          </w:p>
        </w:tc>
        <w:tc>
          <w:tcPr>
            <w:tcW w:w="8505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Paragraphe1"/>
              <w:ind w:left="113"/>
              <w:jc w:val="left"/>
            </w:pPr>
          </w:p>
        </w:tc>
      </w:tr>
      <w:tr w:rsidR="00893276">
        <w:tc>
          <w:tcPr>
            <w:tcW w:w="1961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13"/>
              <w:jc w:val="left"/>
            </w:pPr>
            <w:r>
              <w:t>A l’hygiène du personnel</w:t>
            </w:r>
          </w:p>
        </w:tc>
        <w:tc>
          <w:tcPr>
            <w:tcW w:w="8505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Paragraphe1"/>
              <w:ind w:left="113"/>
              <w:jc w:val="left"/>
            </w:pPr>
          </w:p>
        </w:tc>
      </w:tr>
      <w:tr w:rsidR="00893276">
        <w:tc>
          <w:tcPr>
            <w:tcW w:w="1961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13"/>
              <w:jc w:val="left"/>
            </w:pPr>
            <w:r>
              <w:t>Conservation et le stockage des denrées</w:t>
            </w:r>
          </w:p>
        </w:tc>
        <w:tc>
          <w:tcPr>
            <w:tcW w:w="8505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Paragraphe1"/>
              <w:ind w:left="113"/>
              <w:jc w:val="left"/>
            </w:pPr>
          </w:p>
        </w:tc>
      </w:tr>
      <w:tr w:rsidR="00893276">
        <w:tc>
          <w:tcPr>
            <w:tcW w:w="1961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13"/>
              <w:jc w:val="left"/>
            </w:pPr>
            <w:r>
              <w:t>Sécurité et qualité des denrées alimentaires</w:t>
            </w:r>
          </w:p>
        </w:tc>
        <w:tc>
          <w:tcPr>
            <w:tcW w:w="8505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Paragraphe1"/>
              <w:ind w:left="113"/>
              <w:jc w:val="left"/>
            </w:pPr>
          </w:p>
        </w:tc>
      </w:tr>
      <w:tr w:rsidR="00893276">
        <w:tc>
          <w:tcPr>
            <w:tcW w:w="1961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13"/>
              <w:jc w:val="left"/>
            </w:pPr>
            <w:r>
              <w:t>Caractéristiques nutritionnelles des aliments</w:t>
            </w:r>
          </w:p>
        </w:tc>
        <w:tc>
          <w:tcPr>
            <w:tcW w:w="8505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Paragraphe1"/>
              <w:ind w:left="113"/>
              <w:jc w:val="left"/>
            </w:pPr>
          </w:p>
        </w:tc>
      </w:tr>
      <w:tr w:rsidR="00893276">
        <w:tc>
          <w:tcPr>
            <w:tcW w:w="1961" w:type="dxa"/>
            <w:tcBorders>
              <w:top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13"/>
              <w:jc w:val="left"/>
            </w:pPr>
            <w:r>
              <w:t xml:space="preserve">Lutte contre les nuisibles </w:t>
            </w:r>
          </w:p>
        </w:tc>
        <w:tc>
          <w:tcPr>
            <w:tcW w:w="8505" w:type="dxa"/>
            <w:tcBorders>
              <w:top w:val="dashSmallGap" w:sz="8" w:space="0" w:color="7F7F7F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Paragraphe1"/>
              <w:ind w:left="113"/>
              <w:jc w:val="left"/>
            </w:pPr>
          </w:p>
        </w:tc>
      </w:tr>
    </w:tbl>
    <w:p w:rsidR="00893276" w:rsidRDefault="00893276">
      <w:pPr>
        <w:rPr>
          <w:rFonts w:ascii="Calibri" w:eastAsia="Times New Roman" w:hAnsi="Calibri" w:cs="Calibri"/>
          <w:color w:val="000000"/>
        </w:rPr>
      </w:pPr>
    </w:p>
    <w:p w:rsidR="00893276" w:rsidRDefault="009657C0">
      <w:pPr>
        <w:rPr>
          <w:rFonts w:ascii="Arial Narrow" w:eastAsia="Times New Roman" w:hAnsi="Arial Narrow" w:cs="Arial"/>
          <w:color w:val="000000"/>
        </w:rPr>
      </w:pPr>
      <w:r>
        <w:rPr>
          <w:rFonts w:ascii="Arial Narrow" w:eastAsia="Times New Roman" w:hAnsi="Arial Narrow" w:cs="Arial"/>
          <w:color w:val="000000"/>
        </w:rPr>
        <w:br/>
      </w:r>
      <w:r>
        <w:rPr>
          <w:rFonts w:ascii="Arial Narrow" w:eastAsia="Times New Roman" w:hAnsi="Arial Narrow" w:cs="Arial"/>
          <w:color w:val="000000"/>
        </w:rPr>
        <w:br/>
      </w:r>
      <w:r>
        <w:br w:type="page"/>
      </w:r>
    </w:p>
    <w:p w:rsidR="00893276" w:rsidRDefault="009657C0">
      <w:pPr>
        <w:pStyle w:val="Titre1"/>
      </w:pPr>
      <w:r>
        <w:lastRenderedPageBreak/>
        <w:t>PARTIE 8 : ingénierie</w:t>
      </w:r>
    </w:p>
    <w:tbl>
      <w:tblPr>
        <w:tblW w:w="10466" w:type="dxa"/>
        <w:tblInd w:w="108" w:type="dxa"/>
        <w:tblBorders>
          <w:top w:val="dashSmallGap" w:sz="8" w:space="0" w:color="000000"/>
          <w:bottom w:val="dashSmallGap" w:sz="8" w:space="0" w:color="000000"/>
          <w:right w:val="single" w:sz="4" w:space="0" w:color="000000"/>
          <w:insideH w:val="dashSmallGap" w:sz="8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73"/>
        <w:gridCol w:w="8193"/>
      </w:tblGrid>
      <w:tr w:rsidR="00893276">
        <w:tc>
          <w:tcPr>
            <w:tcW w:w="227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70"/>
              <w:jc w:val="left"/>
            </w:pPr>
            <w:r>
              <w:t>Contraintes locales d’urbanisme</w:t>
            </w:r>
          </w:p>
        </w:tc>
        <w:tc>
          <w:tcPr>
            <w:tcW w:w="8193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FFFFF"/>
            <w:tcMar>
              <w:left w:w="103" w:type="dxa"/>
            </w:tcMar>
          </w:tcPr>
          <w:p w:rsidR="00893276" w:rsidRDefault="00893276">
            <w:pPr>
              <w:pStyle w:val="Paragraphe1"/>
              <w:ind w:left="170"/>
            </w:pPr>
          </w:p>
        </w:tc>
      </w:tr>
      <w:tr w:rsidR="00893276">
        <w:tc>
          <w:tcPr>
            <w:tcW w:w="227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70"/>
              <w:jc w:val="left"/>
            </w:pPr>
            <w:r>
              <w:t>Répartition des surfaces de commercialisation, de production,</w:t>
            </w:r>
          </w:p>
          <w:p w:rsidR="00893276" w:rsidRDefault="009657C0">
            <w:pPr>
              <w:pStyle w:val="Paragraphe1"/>
              <w:ind w:left="170"/>
              <w:jc w:val="left"/>
            </w:pPr>
            <w:r>
              <w:t>annexes</w:t>
            </w:r>
          </w:p>
        </w:tc>
        <w:tc>
          <w:tcPr>
            <w:tcW w:w="8193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Paragraphe1"/>
              <w:ind w:left="170"/>
            </w:pPr>
          </w:p>
        </w:tc>
      </w:tr>
      <w:tr w:rsidR="00893276">
        <w:tc>
          <w:tcPr>
            <w:tcW w:w="227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70"/>
              <w:jc w:val="left"/>
            </w:pPr>
            <w:r>
              <w:t>Analyse fonctionnelle répartition des locaux</w:t>
            </w:r>
          </w:p>
        </w:tc>
        <w:tc>
          <w:tcPr>
            <w:tcW w:w="8193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Paragraphe1"/>
              <w:ind w:left="170"/>
            </w:pPr>
          </w:p>
        </w:tc>
      </w:tr>
      <w:tr w:rsidR="00893276">
        <w:tc>
          <w:tcPr>
            <w:tcW w:w="227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70"/>
              <w:jc w:val="left"/>
            </w:pPr>
            <w:r>
              <w:t>Type de fluide le plus adapté au concept</w:t>
            </w:r>
          </w:p>
        </w:tc>
        <w:tc>
          <w:tcPr>
            <w:tcW w:w="8193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pStyle w:val="Paragraphe1"/>
              <w:ind w:left="170"/>
            </w:pPr>
          </w:p>
        </w:tc>
      </w:tr>
      <w:tr w:rsidR="00893276">
        <w:tc>
          <w:tcPr>
            <w:tcW w:w="227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9657C0">
            <w:pPr>
              <w:pStyle w:val="Paragraphe1"/>
              <w:ind w:left="170"/>
              <w:jc w:val="left"/>
            </w:pPr>
            <w:r>
              <w:t>Coûts de fluides pour l’entreprise</w:t>
            </w:r>
          </w:p>
        </w:tc>
        <w:tc>
          <w:tcPr>
            <w:tcW w:w="8193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pStyle w:val="Paragraphe1"/>
              <w:ind w:left="170"/>
            </w:pPr>
          </w:p>
        </w:tc>
      </w:tr>
      <w:tr w:rsidR="00893276">
        <w:tc>
          <w:tcPr>
            <w:tcW w:w="227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Style1"/>
              <w:rPr>
                <w:rFonts w:ascii="Impact" w:hAnsi="Impact"/>
                <w:iCs/>
              </w:rPr>
            </w:pPr>
          </w:p>
        </w:tc>
        <w:tc>
          <w:tcPr>
            <w:tcW w:w="8193" w:type="dxa"/>
            <w:tcBorders>
              <w:top w:val="dashSmallGap" w:sz="8" w:space="0" w:color="7F7F7F"/>
              <w:left w:val="single" w:sz="4" w:space="0" w:color="000000"/>
              <w:bottom w:val="dashSmallGap" w:sz="8" w:space="0" w:color="7F7F7F"/>
            </w:tcBorders>
            <w:shd w:val="clear" w:color="auto" w:fill="F2F2F2"/>
            <w:tcMar>
              <w:left w:w="103" w:type="dxa"/>
            </w:tcMar>
          </w:tcPr>
          <w:p w:rsidR="00893276" w:rsidRDefault="00893276">
            <w:pPr>
              <w:rPr>
                <w:rFonts w:ascii="Calibri" w:hAnsi="Calibri" w:cs="Calibri"/>
              </w:rPr>
            </w:pPr>
          </w:p>
        </w:tc>
      </w:tr>
      <w:tr w:rsidR="00893276">
        <w:tc>
          <w:tcPr>
            <w:tcW w:w="2273" w:type="dxa"/>
            <w:tcBorders>
              <w:top w:val="dashSmallGap" w:sz="8" w:space="0" w:color="000000"/>
              <w:right w:val="single" w:sz="4" w:space="0" w:color="000000"/>
            </w:tcBorders>
            <w:shd w:val="clear" w:color="auto" w:fill="FFFFFF"/>
          </w:tcPr>
          <w:p w:rsidR="00893276" w:rsidRDefault="00893276">
            <w:pPr>
              <w:pStyle w:val="Style1"/>
              <w:rPr>
                <w:rFonts w:ascii="Impact" w:hAnsi="Impact"/>
                <w:iCs/>
              </w:rPr>
            </w:pPr>
          </w:p>
        </w:tc>
        <w:tc>
          <w:tcPr>
            <w:tcW w:w="8193" w:type="dxa"/>
            <w:tcBorders>
              <w:top w:val="dashSmallGap" w:sz="8" w:space="0" w:color="7F7F7F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93276" w:rsidRDefault="00893276">
            <w:pPr>
              <w:rPr>
                <w:rFonts w:ascii="Calibri" w:hAnsi="Calibri" w:cs="Calibri"/>
              </w:rPr>
            </w:pPr>
          </w:p>
        </w:tc>
      </w:tr>
    </w:tbl>
    <w:p w:rsidR="00893276" w:rsidRDefault="009657C0">
      <w:pPr>
        <w:pStyle w:val="Paragraphe1"/>
      </w:pPr>
      <w:r>
        <w:br/>
      </w:r>
    </w:p>
    <w:p w:rsidR="00893276" w:rsidRDefault="00893276">
      <w:pPr>
        <w:pStyle w:val="Paragraphe1"/>
      </w:pPr>
    </w:p>
    <w:p w:rsidR="00893276" w:rsidRDefault="009657C0">
      <w:pPr>
        <w:pStyle w:val="Titre1Bis"/>
      </w:pPr>
      <w:r>
        <w:t>OBSERVATIONS DIVERSES</w:t>
      </w:r>
    </w:p>
    <w:p w:rsidR="00893276" w:rsidRDefault="00893276">
      <w:pPr>
        <w:pStyle w:val="Paragraphe1"/>
      </w:pPr>
    </w:p>
    <w:sectPr w:rsidR="00893276">
      <w:pgSz w:w="11906" w:h="16838"/>
      <w:pgMar w:top="720" w:right="720" w:bottom="765" w:left="720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BD" w:rsidRDefault="00D938BD">
      <w:pPr>
        <w:spacing w:after="0" w:line="240" w:lineRule="auto"/>
      </w:pPr>
      <w:r>
        <w:separator/>
      </w:r>
    </w:p>
  </w:endnote>
  <w:endnote w:type="continuationSeparator" w:id="0">
    <w:p w:rsidR="00D938BD" w:rsidRDefault="00D9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276" w:rsidRDefault="0089327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BD" w:rsidRDefault="00D938BD">
      <w:pPr>
        <w:spacing w:after="0" w:line="240" w:lineRule="auto"/>
      </w:pPr>
      <w:r>
        <w:separator/>
      </w:r>
    </w:p>
  </w:footnote>
  <w:footnote w:type="continuationSeparator" w:id="0">
    <w:p w:rsidR="00D938BD" w:rsidRDefault="00D93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76"/>
    <w:rsid w:val="002072E5"/>
    <w:rsid w:val="003C18FC"/>
    <w:rsid w:val="004160B2"/>
    <w:rsid w:val="00502C3B"/>
    <w:rsid w:val="007A6ADD"/>
    <w:rsid w:val="00893276"/>
    <w:rsid w:val="009657C0"/>
    <w:rsid w:val="00B35F84"/>
    <w:rsid w:val="00D721A4"/>
    <w:rsid w:val="00D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16A8E-5409-4287-90E7-0B89B224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64" w:lineRule="auto"/>
    </w:pPr>
  </w:style>
  <w:style w:type="paragraph" w:styleId="Titre1">
    <w:name w:val="heading 1"/>
    <w:basedOn w:val="Normal"/>
    <w:next w:val="Paragraphe1"/>
    <w:qFormat/>
    <w:pPr>
      <w:keepNext/>
      <w:keepLines/>
      <w:pageBreakBefore/>
      <w:widowControl w:val="0"/>
      <w:pBdr>
        <w:bottom w:val="thinThickSmallGap" w:sz="2" w:space="0" w:color="000000"/>
      </w:pBdr>
      <w:spacing w:after="283" w:line="240" w:lineRule="auto"/>
      <w:ind w:right="1134"/>
      <w:outlineLvl w:val="0"/>
    </w:pPr>
    <w:rPr>
      <w:rFonts w:ascii="Calibri" w:hAnsi="Calibri"/>
      <w:b/>
      <w:caps/>
      <w:sz w:val="5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Paragraphe1"/>
    <w:qFormat/>
    <w:pPr>
      <w:keepNext/>
      <w:keepLines/>
      <w:widowControl w:val="0"/>
      <w:pBdr>
        <w:bottom w:val="double" w:sz="2" w:space="1" w:color="000000"/>
      </w:pBdr>
      <w:spacing w:before="57" w:after="57" w:line="240" w:lineRule="auto"/>
      <w:ind w:left="283" w:right="1417"/>
      <w:outlineLvl w:val="1"/>
    </w:pPr>
    <w:rPr>
      <w:rFonts w:ascii="Calibri" w:hAnsi="Calibri"/>
      <w:b/>
      <w:smallCaps/>
      <w:sz w:val="32"/>
      <w:szCs w:val="28"/>
    </w:rPr>
  </w:style>
  <w:style w:type="paragraph" w:styleId="Titre3">
    <w:name w:val="heading 3"/>
    <w:basedOn w:val="Normal"/>
    <w:next w:val="Normal"/>
    <w:qFormat/>
    <w:pPr>
      <w:keepNext/>
      <w:keepLines/>
      <w:widowControl w:val="0"/>
      <w:pBdr>
        <w:bottom w:val="single" w:sz="2" w:space="1" w:color="000000"/>
      </w:pBdr>
      <w:spacing w:before="57" w:after="170" w:line="240" w:lineRule="auto"/>
      <w:ind w:left="567" w:right="1701"/>
      <w:outlineLvl w:val="2"/>
    </w:pPr>
    <w:rPr>
      <w:rFonts w:ascii="Calibri" w:hAnsi="Calibri"/>
      <w:b/>
      <w:sz w:val="26"/>
      <w:szCs w:val="26"/>
    </w:rPr>
  </w:style>
  <w:style w:type="paragraph" w:styleId="Titre4">
    <w:name w:val="heading 4"/>
    <w:basedOn w:val="Normal"/>
    <w:next w:val="Paragraphe1"/>
    <w:qFormat/>
    <w:pPr>
      <w:keepNext/>
      <w:keepLines/>
      <w:widowControl w:val="0"/>
      <w:spacing w:before="57" w:after="0" w:line="240" w:lineRule="auto"/>
      <w:ind w:left="1134" w:right="1417"/>
      <w:outlineLvl w:val="3"/>
    </w:pPr>
    <w:rPr>
      <w:rFonts w:ascii="Calibri" w:hAnsi="Calibri"/>
      <w:b/>
      <w:u w:val="double"/>
    </w:rPr>
  </w:style>
  <w:style w:type="paragraph" w:styleId="Titre5">
    <w:name w:val="heading 5"/>
    <w:next w:val="Paragraphe1"/>
    <w:qFormat/>
    <w:pPr>
      <w:keepNext/>
      <w:keepLines/>
      <w:widowControl w:val="0"/>
      <w:spacing w:before="57" w:after="57"/>
      <w:ind w:left="1417" w:right="1417"/>
      <w:outlineLvl w:val="4"/>
    </w:pPr>
    <w:rPr>
      <w:rFonts w:ascii="Calibri" w:hAnsi="Calibri"/>
      <w:i/>
      <w:iCs/>
      <w:szCs w:val="22"/>
      <w:u w:val="single"/>
    </w:rPr>
  </w:style>
  <w:style w:type="paragraph" w:styleId="Titre6">
    <w:name w:val="heading 6"/>
    <w:basedOn w:val="Normal"/>
    <w:next w:val="Normal"/>
    <w:qFormat/>
    <w:pPr>
      <w:keepNext/>
      <w:keepLines/>
      <w:spacing w:before="80" w:after="0"/>
      <w:outlineLvl w:val="5"/>
    </w:pPr>
    <w:rPr>
      <w:rFonts w:ascii="Calibri" w:hAnsi="Calibri"/>
      <w:i/>
      <w:color w:val="595959"/>
      <w:u w:val="dotted"/>
    </w:rPr>
  </w:style>
  <w:style w:type="paragraph" w:styleId="Titre7">
    <w:name w:val="heading 7"/>
    <w:basedOn w:val="Normal"/>
    <w:next w:val="Normal"/>
    <w:qFormat/>
    <w:pPr>
      <w:keepNext/>
      <w:keepLines/>
      <w:spacing w:before="80" w:after="0"/>
      <w:outlineLvl w:val="6"/>
    </w:pPr>
    <w:rPr>
      <w:rFonts w:ascii="Impact" w:hAnsi="Impact"/>
      <w:i/>
      <w:iCs/>
      <w:color w:val="595959"/>
    </w:rPr>
  </w:style>
  <w:style w:type="paragraph" w:styleId="Titre8">
    <w:name w:val="heading 8"/>
    <w:basedOn w:val="Normal"/>
    <w:next w:val="Normal"/>
    <w:qFormat/>
    <w:pPr>
      <w:keepNext/>
      <w:keepLines/>
      <w:spacing w:before="80" w:after="0"/>
      <w:outlineLvl w:val="7"/>
    </w:pPr>
    <w:rPr>
      <w:rFonts w:ascii="Impact" w:hAnsi="Impact"/>
      <w:smallCaps/>
      <w:color w:val="595959"/>
    </w:rPr>
  </w:style>
  <w:style w:type="paragraph" w:styleId="Titre9">
    <w:name w:val="heading 9"/>
    <w:basedOn w:val="Normal"/>
    <w:next w:val="Normal"/>
    <w:qFormat/>
    <w:pPr>
      <w:keepNext/>
      <w:keepLines/>
      <w:spacing w:before="80" w:after="0"/>
      <w:outlineLvl w:val="8"/>
    </w:pPr>
    <w:rPr>
      <w:rFonts w:ascii="Impact" w:hAnsi="Impact"/>
      <w:i/>
      <w:iCs/>
      <w:smallCaps/>
      <w:color w:val="59595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Pr>
      <w:rFonts w:ascii="Arial" w:hAnsi="Arial"/>
    </w:rPr>
  </w:style>
  <w:style w:type="character" w:customStyle="1" w:styleId="PieddepageCar">
    <w:name w:val="Pied de page Car"/>
    <w:basedOn w:val="Policepardfaut"/>
    <w:qFormat/>
    <w:rPr>
      <w:rFonts w:ascii="Arial" w:hAnsi="Arial"/>
    </w:rPr>
  </w:style>
  <w:style w:type="character" w:customStyle="1" w:styleId="Titre1Car">
    <w:name w:val="Titre 1 Car"/>
    <w:basedOn w:val="Policepardfaut"/>
    <w:qFormat/>
    <w:rPr>
      <w:rFonts w:ascii="Impact" w:eastAsia="Lucida Sans Unicode" w:hAnsi="Impact" w:cs="Tahoma"/>
      <w:color w:val="7B230B"/>
      <w:sz w:val="36"/>
      <w:szCs w:val="36"/>
    </w:rPr>
  </w:style>
  <w:style w:type="character" w:customStyle="1" w:styleId="Titre2Car">
    <w:name w:val="Titre 2 Car"/>
    <w:basedOn w:val="Policepardfaut"/>
    <w:qFormat/>
    <w:rPr>
      <w:rFonts w:ascii="Impact" w:eastAsia="Lucida Sans Unicode" w:hAnsi="Impact" w:cs="Tahoma"/>
      <w:color w:val="7B230B"/>
      <w:sz w:val="28"/>
      <w:szCs w:val="28"/>
    </w:rPr>
  </w:style>
  <w:style w:type="character" w:customStyle="1" w:styleId="Titre3Car">
    <w:name w:val="Titre 3 Car"/>
    <w:basedOn w:val="Policepardfaut"/>
    <w:qFormat/>
    <w:rPr>
      <w:rFonts w:ascii="Impact" w:eastAsia="Lucida Sans Unicode" w:hAnsi="Impact" w:cs="Tahoma"/>
      <w:color w:val="404040"/>
      <w:sz w:val="26"/>
      <w:szCs w:val="26"/>
    </w:rPr>
  </w:style>
  <w:style w:type="character" w:customStyle="1" w:styleId="Titre4Car">
    <w:name w:val="Titre 4 Car"/>
    <w:basedOn w:val="Policepardfaut"/>
    <w:qFormat/>
    <w:rPr>
      <w:rFonts w:ascii="Impact" w:eastAsia="Lucida Sans Unicode" w:hAnsi="Impact" w:cs="Tahoma"/>
      <w:sz w:val="24"/>
      <w:szCs w:val="24"/>
    </w:rPr>
  </w:style>
  <w:style w:type="character" w:customStyle="1" w:styleId="Titre5Car">
    <w:name w:val="Titre 5 Car"/>
    <w:basedOn w:val="Policepardfaut"/>
    <w:qFormat/>
    <w:rPr>
      <w:rFonts w:ascii="Impact" w:eastAsia="Lucida Sans Unicode" w:hAnsi="Impact" w:cs="Tahoma"/>
      <w:i/>
      <w:iCs/>
      <w:sz w:val="22"/>
      <w:szCs w:val="22"/>
    </w:rPr>
  </w:style>
  <w:style w:type="character" w:customStyle="1" w:styleId="Titre6Car">
    <w:name w:val="Titre 6 Car"/>
    <w:basedOn w:val="Policepardfaut"/>
    <w:qFormat/>
    <w:rPr>
      <w:rFonts w:ascii="Impact" w:eastAsia="Lucida Sans Unicode" w:hAnsi="Impact" w:cs="Tahoma"/>
      <w:color w:val="595959"/>
    </w:rPr>
  </w:style>
  <w:style w:type="character" w:customStyle="1" w:styleId="Titre7Car">
    <w:name w:val="Titre 7 Car"/>
    <w:basedOn w:val="Policepardfaut"/>
    <w:qFormat/>
    <w:rPr>
      <w:rFonts w:ascii="Impact" w:eastAsia="Lucida Sans Unicode" w:hAnsi="Impact" w:cs="Tahoma"/>
      <w:i/>
      <w:iCs/>
      <w:color w:val="595959"/>
    </w:rPr>
  </w:style>
  <w:style w:type="character" w:customStyle="1" w:styleId="Titre8Car">
    <w:name w:val="Titre 8 Car"/>
    <w:basedOn w:val="Policepardfaut"/>
    <w:qFormat/>
    <w:rPr>
      <w:rFonts w:ascii="Impact" w:eastAsia="Lucida Sans Unicode" w:hAnsi="Impact" w:cs="Tahoma"/>
      <w:smallCaps/>
      <w:color w:val="595959"/>
    </w:rPr>
  </w:style>
  <w:style w:type="character" w:customStyle="1" w:styleId="Titre9Car">
    <w:name w:val="Titre 9 Car"/>
    <w:basedOn w:val="Policepardfaut"/>
    <w:qFormat/>
    <w:rPr>
      <w:rFonts w:ascii="Impact" w:eastAsia="Lucida Sans Unicode" w:hAnsi="Impact" w:cs="Tahoma"/>
      <w:i/>
      <w:iCs/>
      <w:smallCaps/>
      <w:color w:val="595959"/>
    </w:rPr>
  </w:style>
  <w:style w:type="character" w:customStyle="1" w:styleId="TitreCar">
    <w:name w:val="Titre Car"/>
    <w:basedOn w:val="Policepardfaut"/>
    <w:qFormat/>
    <w:rPr>
      <w:rFonts w:ascii="Impact" w:eastAsia="Lucida Sans Unicode" w:hAnsi="Impact" w:cs="Tahoma"/>
      <w:color w:val="7B230B"/>
      <w:spacing w:val="-7"/>
      <w:sz w:val="80"/>
      <w:szCs w:val="80"/>
    </w:rPr>
  </w:style>
  <w:style w:type="character" w:customStyle="1" w:styleId="Sous-titreCar">
    <w:name w:val="Sous-titre Car"/>
    <w:basedOn w:val="Policepardfaut"/>
    <w:qFormat/>
    <w:rPr>
      <w:rFonts w:ascii="Impact" w:eastAsia="Lucida Sans Unicode" w:hAnsi="Impact" w:cs="Tahoma"/>
      <w:color w:val="404040"/>
      <w:sz w:val="30"/>
      <w:szCs w:val="30"/>
    </w:rPr>
  </w:style>
  <w:style w:type="character" w:styleId="lev">
    <w:name w:val="Strong"/>
    <w:basedOn w:val="Policepardfaut"/>
    <w:qFormat/>
    <w:rPr>
      <w:b/>
      <w:bCs/>
    </w:rPr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CitationCar">
    <w:name w:val="Citation Car"/>
    <w:basedOn w:val="Policepardfaut"/>
    <w:qFormat/>
    <w:rPr>
      <w:i/>
      <w:iCs/>
    </w:rPr>
  </w:style>
  <w:style w:type="character" w:customStyle="1" w:styleId="CitationintenseCar">
    <w:name w:val="Citation intense Car"/>
    <w:basedOn w:val="Policepardfaut"/>
    <w:qFormat/>
    <w:rPr>
      <w:rFonts w:ascii="Impact" w:eastAsia="Lucida Sans Unicode" w:hAnsi="Impact" w:cs="Tahoma"/>
      <w:color w:val="A5300F"/>
      <w:sz w:val="28"/>
      <w:szCs w:val="28"/>
    </w:rPr>
  </w:style>
  <w:style w:type="character" w:styleId="Emphaseple">
    <w:name w:val="Subtle Emphasis"/>
    <w:basedOn w:val="Policepardfaut"/>
    <w:qFormat/>
    <w:rPr>
      <w:i/>
      <w:iCs/>
      <w:color w:val="595959"/>
    </w:rPr>
  </w:style>
  <w:style w:type="character" w:styleId="Emphaseintense">
    <w:name w:val="Intense Emphasis"/>
    <w:basedOn w:val="Policepardfaut"/>
    <w:qFormat/>
    <w:rPr>
      <w:b/>
      <w:bCs/>
      <w:i/>
      <w:iCs/>
    </w:rPr>
  </w:style>
  <w:style w:type="character" w:styleId="Rfrenceple">
    <w:name w:val="Subtle Reference"/>
    <w:basedOn w:val="Policepardfaut"/>
    <w:qFormat/>
    <w:rPr>
      <w:smallCaps/>
      <w:color w:val="404040"/>
    </w:rPr>
  </w:style>
  <w:style w:type="character" w:styleId="Rfrenceintense">
    <w:name w:val="Intense Reference"/>
    <w:basedOn w:val="Policepardfaut"/>
    <w:qFormat/>
    <w:rPr>
      <w:b/>
      <w:bCs/>
      <w:smallCaps/>
      <w:u w:val="single"/>
    </w:rPr>
  </w:style>
  <w:style w:type="character" w:styleId="Titredulivre">
    <w:name w:val="Book Title"/>
    <w:basedOn w:val="Policepardfaut"/>
    <w:qFormat/>
    <w:rPr>
      <w:b/>
      <w:bCs/>
      <w:smallCaps/>
    </w:rPr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styleId="Numrodepage">
    <w:name w:val="page number"/>
    <w:basedOn w:val="Policepardfaut"/>
    <w:rPr>
      <w:rFonts w:ascii="Times New Roman" w:hAnsi="Times New Roman"/>
      <w:b/>
      <w:smallCaps/>
      <w:strike w:val="0"/>
      <w:dstrike w:val="0"/>
      <w:color w:val="auto"/>
      <w:position w:val="0"/>
      <w:sz w:val="32"/>
      <w:vertAlign w:val="baseline"/>
    </w:rPr>
  </w:style>
  <w:style w:type="character" w:customStyle="1" w:styleId="Caractresdenotedefin">
    <w:name w:val="Caractères de note de fin"/>
    <w:basedOn w:val="Policepardfaut"/>
    <w:qFormat/>
    <w:rPr>
      <w:vertAlign w:val="superscript"/>
    </w:rPr>
  </w:style>
  <w:style w:type="character" w:customStyle="1" w:styleId="Accentuationforte">
    <w:name w:val="Accentuation forte"/>
    <w:basedOn w:val="Policepardfaut"/>
    <w:qFormat/>
    <w:rPr>
      <w:b/>
    </w:rPr>
  </w:style>
  <w:style w:type="paragraph" w:styleId="Titre">
    <w:name w:val="Title"/>
    <w:basedOn w:val="Normal"/>
    <w:next w:val="Corpsdetexte"/>
    <w:qFormat/>
    <w:pPr>
      <w:pBdr>
        <w:bottom w:val="thinThickMediumGap" w:sz="9" w:space="1" w:color="000000"/>
      </w:pBdr>
      <w:spacing w:after="0" w:line="240" w:lineRule="auto"/>
      <w:ind w:right="1134"/>
      <w:contextualSpacing/>
      <w:outlineLvl w:val="0"/>
    </w:pPr>
    <w:rPr>
      <w:rFonts w:ascii="Calibri" w:hAnsi="Calibri"/>
      <w:b/>
      <w:color w:val="000000"/>
      <w:spacing w:val="-8"/>
      <w:sz w:val="72"/>
      <w:szCs w:val="80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eastAsia="Times New Roman" w:cs="FreeSans"/>
    </w:rPr>
  </w:style>
  <w:style w:type="paragraph" w:styleId="Lgende">
    <w:name w:val="caption"/>
    <w:basedOn w:val="Normal"/>
    <w:next w:val="Normal"/>
    <w:qFormat/>
    <w:pPr>
      <w:spacing w:line="240" w:lineRule="auto"/>
    </w:pPr>
    <w:rPr>
      <w:b/>
      <w:bCs/>
      <w:color w:val="404040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eastAsia="Times New Roman"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Calibri" w:hAnsi="Calibri"/>
      <w:sz w:val="18"/>
    </w:rPr>
  </w:style>
  <w:style w:type="paragraph" w:styleId="Sansinterligne">
    <w:name w:val="No Spacing"/>
    <w:qFormat/>
  </w:style>
  <w:style w:type="paragraph" w:customStyle="1" w:styleId="Style1">
    <w:name w:val="Style1"/>
    <w:basedOn w:val="Sansinterligne"/>
    <w:qFormat/>
    <w:pPr>
      <w:jc w:val="right"/>
    </w:pPr>
    <w:rPr>
      <w:rFonts w:ascii="Calibri" w:eastAsia="Times New Roman" w:hAnsi="Calibri"/>
      <w:b/>
      <w:i/>
      <w:sz w:val="26"/>
    </w:rPr>
  </w:style>
  <w:style w:type="paragraph" w:styleId="Sous-titre">
    <w:name w:val="Subtitle"/>
    <w:basedOn w:val="Normal"/>
    <w:next w:val="Normal"/>
    <w:qFormat/>
    <w:pPr>
      <w:spacing w:before="57" w:after="113" w:line="240" w:lineRule="auto"/>
      <w:jc w:val="both"/>
    </w:pPr>
    <w:rPr>
      <w:rFonts w:ascii="Calibri" w:hAnsi="Calibri"/>
      <w:i/>
      <w:sz w:val="26"/>
      <w:szCs w:val="30"/>
    </w:rPr>
  </w:style>
  <w:style w:type="paragraph" w:styleId="Citation">
    <w:name w:val="Quote"/>
    <w:basedOn w:val="Normal"/>
    <w:next w:val="Normal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Citationintense">
    <w:name w:val="Intense Quote"/>
    <w:basedOn w:val="Normal"/>
    <w:next w:val="Normal"/>
    <w:qFormat/>
    <w:pPr>
      <w:spacing w:before="280" w:after="240"/>
      <w:ind w:left="864" w:right="864"/>
      <w:jc w:val="center"/>
    </w:pPr>
    <w:rPr>
      <w:rFonts w:ascii="Impact" w:hAnsi="Impact"/>
      <w:color w:val="A5300F"/>
      <w:sz w:val="28"/>
      <w:szCs w:val="28"/>
    </w:rPr>
  </w:style>
  <w:style w:type="paragraph" w:customStyle="1" w:styleId="Contenudecadre">
    <w:name w:val="Contenu de cadre"/>
    <w:basedOn w:val="Normal"/>
    <w:qFormat/>
  </w:style>
  <w:style w:type="paragraph" w:styleId="Signature">
    <w:name w:val="Signature"/>
    <w:basedOn w:val="Normal"/>
    <w:pPr>
      <w:spacing w:before="1440" w:after="0"/>
      <w:ind w:left="4536"/>
    </w:pPr>
    <w:rPr>
      <w:rFonts w:ascii="Calibri" w:hAnsi="Calibri"/>
    </w:rPr>
  </w:style>
  <w:style w:type="paragraph" w:customStyle="1" w:styleId="Tableau">
    <w:name w:val="Tableau"/>
    <w:basedOn w:val="Normal"/>
    <w:qFormat/>
    <w:pPr>
      <w:spacing w:before="28" w:after="0" w:line="244" w:lineRule="auto"/>
      <w:ind w:left="57"/>
    </w:pPr>
    <w:rPr>
      <w:rFonts w:ascii="Calibri" w:hAnsi="Calibri"/>
    </w:rPr>
  </w:style>
  <w:style w:type="paragraph" w:styleId="Adressedestinataire">
    <w:name w:val="envelope address"/>
    <w:basedOn w:val="Normal"/>
    <w:next w:val="Normal"/>
    <w:pPr>
      <w:spacing w:before="1200" w:after="60" w:line="340" w:lineRule="atLeast"/>
      <w:ind w:left="5670"/>
      <w:jc w:val="center"/>
    </w:pPr>
  </w:style>
  <w:style w:type="paragraph" w:styleId="Adresseexpditeur">
    <w:name w:val="envelope return"/>
    <w:basedOn w:val="Normal"/>
    <w:pPr>
      <w:spacing w:before="60" w:after="60" w:line="340" w:lineRule="atLeast"/>
      <w:jc w:val="center"/>
    </w:pPr>
    <w:rPr>
      <w:rFonts w:ascii="Calibri" w:hAnsi="Calibri"/>
      <w:sz w:val="20"/>
    </w:rPr>
  </w:style>
  <w:style w:type="paragraph" w:customStyle="1" w:styleId="Dfinition">
    <w:name w:val="Définition"/>
    <w:basedOn w:val="Normal"/>
    <w:qFormat/>
    <w:pPr>
      <w:suppressAutoHyphens/>
      <w:spacing w:before="120" w:line="340" w:lineRule="atLeast"/>
      <w:ind w:left="851" w:right="851"/>
      <w:jc w:val="center"/>
    </w:pPr>
    <w:rPr>
      <w:rFonts w:ascii="Calibri" w:hAnsi="Calibri"/>
      <w:sz w:val="18"/>
    </w:rPr>
  </w:style>
  <w:style w:type="paragraph" w:customStyle="1" w:styleId="Enumration">
    <w:name w:val="Enumération"/>
    <w:basedOn w:val="Normal"/>
    <w:qFormat/>
    <w:pPr>
      <w:keepLines/>
      <w:spacing w:before="60" w:after="60" w:line="360" w:lineRule="auto"/>
      <w:ind w:left="851"/>
      <w:jc w:val="center"/>
    </w:pPr>
    <w:rPr>
      <w:rFonts w:ascii="Calibri" w:hAnsi="Calibri"/>
    </w:rPr>
  </w:style>
  <w:style w:type="paragraph" w:customStyle="1" w:styleId="Expli-formule">
    <w:name w:val="Expli-formule"/>
    <w:basedOn w:val="Normal"/>
    <w:qFormat/>
    <w:pPr>
      <w:spacing w:before="60" w:after="60" w:line="340" w:lineRule="atLeast"/>
      <w:ind w:left="851" w:hanging="284"/>
      <w:jc w:val="center"/>
    </w:pPr>
    <w:rPr>
      <w:rFonts w:ascii="Calibri" w:hAnsi="Calibri"/>
      <w:sz w:val="18"/>
    </w:rPr>
  </w:style>
  <w:style w:type="paragraph" w:customStyle="1" w:styleId="Formule">
    <w:name w:val="Formule"/>
    <w:basedOn w:val="Normal"/>
    <w:qFormat/>
    <w:pPr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before="120" w:after="60" w:line="340" w:lineRule="atLeast"/>
      <w:ind w:left="284" w:right="284"/>
      <w:jc w:val="both"/>
    </w:pPr>
    <w:rPr>
      <w:sz w:val="20"/>
    </w:rPr>
  </w:style>
  <w:style w:type="paragraph" w:customStyle="1" w:styleId="Paragraphe1">
    <w:name w:val="Paragraphe1"/>
    <w:basedOn w:val="Normal"/>
    <w:qFormat/>
    <w:pPr>
      <w:spacing w:before="80" w:after="40"/>
      <w:ind w:left="425"/>
      <w:jc w:val="both"/>
    </w:pPr>
    <w:rPr>
      <w:rFonts w:ascii="Calibri" w:hAnsi="Calibri"/>
      <w:sz w:val="22"/>
    </w:rPr>
  </w:style>
  <w:style w:type="paragraph" w:customStyle="1" w:styleId="Paragraphe2">
    <w:name w:val="Paragraphe2"/>
    <w:basedOn w:val="Paragraphe1"/>
    <w:qFormat/>
    <w:pPr>
      <w:spacing w:line="340" w:lineRule="atLeast"/>
      <w:ind w:left="1134"/>
      <w:jc w:val="left"/>
    </w:pPr>
  </w:style>
  <w:style w:type="paragraph" w:customStyle="1" w:styleId="Paragraphe4">
    <w:name w:val="Paragraphe4"/>
    <w:basedOn w:val="Normal"/>
    <w:qFormat/>
    <w:pPr>
      <w:ind w:left="2268" w:hanging="1701"/>
    </w:pPr>
    <w:rPr>
      <w:rFonts w:ascii="Calibri" w:hAnsi="Calibri"/>
      <w:sz w:val="20"/>
    </w:rPr>
  </w:style>
  <w:style w:type="paragraph" w:customStyle="1" w:styleId="3ptableau">
    <w:name w:val="3ptableau"/>
    <w:basedOn w:val="Normal"/>
    <w:qFormat/>
    <w:pPr>
      <w:spacing w:before="60" w:after="60" w:line="340" w:lineRule="atLeast"/>
      <w:jc w:val="center"/>
    </w:pPr>
    <w:rPr>
      <w:rFonts w:ascii="Calibri" w:hAnsi="Calibri"/>
      <w:sz w:val="20"/>
    </w:rPr>
  </w:style>
  <w:style w:type="paragraph" w:styleId="Commentaire">
    <w:name w:val="annotation text"/>
    <w:basedOn w:val="Corpsdetexte"/>
    <w:pPr>
      <w:ind w:left="2268"/>
    </w:pPr>
    <w:rPr>
      <w:rFonts w:ascii="Calibri" w:hAnsi="Calibri"/>
      <w:sz w:val="22"/>
    </w:rPr>
  </w:style>
  <w:style w:type="paragraph" w:customStyle="1" w:styleId="DatedujourCourrier">
    <w:name w:val="Date du jour Courrier"/>
    <w:basedOn w:val="Adressedestinataire"/>
    <w:qFormat/>
    <w:pPr>
      <w:spacing w:before="240"/>
    </w:pPr>
  </w:style>
  <w:style w:type="paragraph" w:styleId="En-ttedemessage">
    <w:name w:val="Message Header"/>
    <w:basedOn w:val="Normal"/>
    <w:qFormat/>
    <w:pPr>
      <w:spacing w:before="60" w:after="60" w:line="340" w:lineRule="atLeast"/>
      <w:ind w:left="1134" w:hanging="1134"/>
      <w:jc w:val="center"/>
    </w:pPr>
    <w:rPr>
      <w:rFonts w:ascii="Footlight MT Light" w:hAnsi="Footlight MT Light"/>
    </w:rPr>
  </w:style>
  <w:style w:type="paragraph" w:customStyle="1" w:styleId="Paragraphe">
    <w:name w:val="Paragraphe"/>
    <w:basedOn w:val="Normal"/>
    <w:qFormat/>
    <w:pPr>
      <w:keepLines/>
      <w:spacing w:before="120" w:after="0" w:line="240" w:lineRule="auto"/>
      <w:ind w:left="567"/>
    </w:pPr>
    <w:rPr>
      <w:rFonts w:ascii="Calibri" w:hAnsi="Calibri"/>
    </w:rPr>
  </w:style>
  <w:style w:type="paragraph" w:customStyle="1" w:styleId="Titrecellule">
    <w:name w:val="Titre cellule"/>
    <w:basedOn w:val="Titre9"/>
    <w:qFormat/>
    <w:pPr>
      <w:spacing w:before="0" w:after="60"/>
      <w:jc w:val="center"/>
    </w:pPr>
    <w:rPr>
      <w:rFonts w:ascii="Times New Roman" w:hAnsi="Times New Roman"/>
      <w:b/>
      <w:sz w:val="16"/>
    </w:rPr>
  </w:style>
  <w:style w:type="paragraph" w:styleId="Corpsdetexte2">
    <w:name w:val="Body Text 2"/>
    <w:basedOn w:val="Normal"/>
    <w:qFormat/>
    <w:pPr>
      <w:spacing w:line="480" w:lineRule="auto"/>
    </w:pPr>
  </w:style>
  <w:style w:type="paragraph" w:styleId="Corpsdetexte3">
    <w:name w:val="Body Text 3"/>
    <w:basedOn w:val="Normal"/>
    <w:qFormat/>
    <w:rPr>
      <w:sz w:val="16"/>
    </w:rPr>
  </w:style>
  <w:style w:type="paragraph" w:styleId="Date">
    <w:name w:val="Date"/>
    <w:basedOn w:val="Normal"/>
    <w:next w:val="Normal"/>
    <w:qFormat/>
    <w:rPr>
      <w:rFonts w:ascii="Calibri" w:hAnsi="Calibri"/>
    </w:rPr>
  </w:style>
  <w:style w:type="paragraph" w:customStyle="1" w:styleId="Explorateurdedocument">
    <w:name w:val="Explorateur de document"/>
    <w:basedOn w:val="Normal"/>
    <w:qFormat/>
    <w:pPr>
      <w:shd w:val="clear" w:color="auto" w:fill="000080"/>
    </w:pPr>
    <w:rPr>
      <w:rFonts w:ascii="Tahoma" w:hAnsi="Tahoma"/>
    </w:rPr>
  </w:style>
  <w:style w:type="paragraph" w:customStyle="1" w:styleId="Formulepolitesse">
    <w:name w:val="Formule politesse"/>
    <w:basedOn w:val="Normal"/>
    <w:qFormat/>
    <w:pPr>
      <w:ind w:left="4252"/>
    </w:pPr>
  </w:style>
  <w:style w:type="paragraph" w:customStyle="1" w:styleId="Paragraphe3">
    <w:name w:val="Paragraphe3"/>
    <w:basedOn w:val="Normal"/>
    <w:qFormat/>
    <w:pPr>
      <w:spacing w:line="240" w:lineRule="atLeast"/>
      <w:ind w:left="1701"/>
    </w:pPr>
    <w:rPr>
      <w:rFonts w:ascii="Calibri" w:hAnsi="Calibri"/>
      <w:sz w:val="20"/>
    </w:rPr>
  </w:style>
  <w:style w:type="paragraph" w:customStyle="1" w:styleId="Titre10">
    <w:name w:val="Titre 10"/>
    <w:basedOn w:val="Titre"/>
    <w:next w:val="Corpsdetexte"/>
    <w:qFormat/>
    <w:pPr>
      <w:outlineLvl w:val="8"/>
    </w:pPr>
    <w:rPr>
      <w:bCs/>
      <w:sz w:val="21"/>
      <w:szCs w:val="21"/>
    </w:rPr>
  </w:style>
  <w:style w:type="paragraph" w:styleId="Salutations">
    <w:name w:val="Salutation"/>
    <w:basedOn w:val="Normal"/>
    <w:pPr>
      <w:suppressLineNumbers/>
    </w:pPr>
    <w:rPr>
      <w:rFonts w:ascii="Calibri" w:hAnsi="Calibri"/>
    </w:rPr>
  </w:style>
  <w:style w:type="paragraph" w:styleId="Notedefin">
    <w:name w:val="endnote text"/>
    <w:basedOn w:val="Normal"/>
    <w:pPr>
      <w:suppressLineNumbers/>
      <w:ind w:left="283" w:hanging="283"/>
    </w:pPr>
    <w:rPr>
      <w:rFonts w:ascii="Calibri" w:hAnsi="Calibri"/>
      <w:sz w:val="18"/>
      <w:szCs w:val="20"/>
    </w:rPr>
  </w:style>
  <w:style w:type="paragraph" w:customStyle="1" w:styleId="Numrotation1dbut">
    <w:name w:val="Numérotation 1 début"/>
    <w:basedOn w:val="Liste"/>
    <w:next w:val="Liste3"/>
    <w:qFormat/>
    <w:pPr>
      <w:spacing w:before="240" w:after="120"/>
      <w:ind w:left="360" w:hanging="360"/>
    </w:pPr>
  </w:style>
  <w:style w:type="paragraph" w:styleId="Liste3">
    <w:name w:val="List 3"/>
    <w:basedOn w:val="Liste"/>
    <w:pPr>
      <w:spacing w:after="120"/>
      <w:ind w:left="360" w:hanging="360"/>
    </w:pPr>
  </w:style>
  <w:style w:type="paragraph" w:customStyle="1" w:styleId="Titre1Bis">
    <w:name w:val="Titre1Bis"/>
    <w:basedOn w:val="Titre1"/>
    <w:autoRedefine/>
    <w:qFormat/>
    <w:pPr>
      <w:pageBreakBefore w:val="0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Pieddepagedroit">
    <w:name w:val="Pied de page droit"/>
    <w:basedOn w:val="Pieddepage"/>
    <w:qFormat/>
    <w:pPr>
      <w:suppressLineNumbers/>
      <w:tabs>
        <w:tab w:val="center" w:pos="5233"/>
        <w:tab w:val="right" w:pos="10466"/>
      </w:tabs>
      <w:spacing w:after="113"/>
    </w:pPr>
  </w:style>
  <w:style w:type="paragraph" w:customStyle="1" w:styleId="Pieddepagegauche">
    <w:name w:val="Pied de page gauche"/>
    <w:basedOn w:val="Pieddepage"/>
    <w:qFormat/>
    <w:pPr>
      <w:suppressLineNumbers/>
      <w:tabs>
        <w:tab w:val="center" w:pos="5233"/>
        <w:tab w:val="right" w:pos="10466"/>
      </w:tabs>
      <w:spacing w:after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dc:description/>
  <cp:lastModifiedBy>benoit</cp:lastModifiedBy>
  <cp:revision>3</cp:revision>
  <dcterms:created xsi:type="dcterms:W3CDTF">2018-12-02T10:59:00Z</dcterms:created>
  <dcterms:modified xsi:type="dcterms:W3CDTF">2018-12-02T11:04:00Z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